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E28" w:rsidRDefault="00AB1A97" w:rsidP="00AB1A97">
      <w:pPr>
        <w:jc w:val="both"/>
      </w:pPr>
      <w:r>
        <w:t xml:space="preserve">A revisão do relatório </w:t>
      </w:r>
      <w:r w:rsidRPr="00AB1A97">
        <w:rPr>
          <w:i/>
        </w:rPr>
        <w:t>EPE-DEE-RE-031/2021-rev0 – “VOLUME II – GET Nordeste - Alagoas | Bahia | Ceará | Paraíba | Pernambuco |</w:t>
      </w:r>
      <w:r w:rsidRPr="00AB1A97">
        <w:rPr>
          <w:i/>
        </w:rPr>
        <w:t xml:space="preserve"> </w:t>
      </w:r>
      <w:r w:rsidRPr="00AB1A97">
        <w:rPr>
          <w:i/>
        </w:rPr>
        <w:t>Piauí| Rio Grande do Norte | Sergipe”</w:t>
      </w:r>
      <w:r>
        <w:t xml:space="preserve"> foi motivada pelas seguintes alterações:</w:t>
      </w:r>
    </w:p>
    <w:p w:rsidR="00AB1A97" w:rsidRDefault="00AB1A97" w:rsidP="00AB1A97">
      <w:pPr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AB1A97" w:rsidTr="00AB1A97">
        <w:tc>
          <w:tcPr>
            <w:tcW w:w="4247" w:type="dxa"/>
          </w:tcPr>
          <w:p w:rsidR="00AB1A97" w:rsidRPr="00AB1A97" w:rsidRDefault="00AB1A97" w:rsidP="00AB1A97">
            <w:pPr>
              <w:jc w:val="both"/>
              <w:rPr>
                <w:b/>
              </w:rPr>
            </w:pPr>
            <w:r w:rsidRPr="00AB1A97">
              <w:rPr>
                <w:b/>
              </w:rPr>
              <w:t>Alteração</w:t>
            </w:r>
          </w:p>
        </w:tc>
        <w:tc>
          <w:tcPr>
            <w:tcW w:w="4247" w:type="dxa"/>
          </w:tcPr>
          <w:p w:rsidR="00AB1A97" w:rsidRPr="00AB1A97" w:rsidRDefault="00AB1A97" w:rsidP="00AB1A97">
            <w:pPr>
              <w:jc w:val="both"/>
              <w:rPr>
                <w:b/>
              </w:rPr>
            </w:pPr>
            <w:r w:rsidRPr="00AB1A97">
              <w:rPr>
                <w:b/>
              </w:rPr>
              <w:t>Motivação</w:t>
            </w:r>
          </w:p>
        </w:tc>
      </w:tr>
      <w:tr w:rsidR="00AB1A97" w:rsidTr="00AB1A97">
        <w:tc>
          <w:tcPr>
            <w:tcW w:w="4247" w:type="dxa"/>
          </w:tcPr>
          <w:p w:rsidR="00AB1A97" w:rsidRDefault="00AB1A97" w:rsidP="008A4CD9">
            <w:pPr>
              <w:jc w:val="both"/>
            </w:pPr>
            <w:r>
              <w:t>Item 4.2 Evolução da Expansão da Geração</w:t>
            </w:r>
            <w:r w:rsidR="008A4CD9">
              <w:t>, página 34. Complementação do texto que referencia a Tabela 4-3.</w:t>
            </w:r>
          </w:p>
        </w:tc>
        <w:tc>
          <w:tcPr>
            <w:tcW w:w="4247" w:type="dxa"/>
          </w:tcPr>
          <w:p w:rsidR="00AB1A97" w:rsidRDefault="008A4CD9" w:rsidP="008A4CD9">
            <w:pPr>
              <w:jc w:val="both"/>
            </w:pPr>
            <w:r>
              <w:t xml:space="preserve">Explicitar a premissa para consideração da expansão de capacidade de geração considerada nos casos base analisados e </w:t>
            </w:r>
            <w:r w:rsidR="000F6F7D">
              <w:t>a sua relação com as análises do diagnóstico.</w:t>
            </w:r>
          </w:p>
        </w:tc>
      </w:tr>
    </w:tbl>
    <w:p w:rsidR="00AB1A97" w:rsidRPr="00AB1A97" w:rsidRDefault="00AB1A97" w:rsidP="00AB1A97">
      <w:pPr>
        <w:jc w:val="both"/>
      </w:pPr>
      <w:bookmarkStart w:id="0" w:name="_GoBack"/>
      <w:bookmarkEnd w:id="0"/>
    </w:p>
    <w:sectPr w:rsidR="00AB1A97" w:rsidRPr="00AB1A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62"/>
    <w:rsid w:val="00056FF9"/>
    <w:rsid w:val="000E75C1"/>
    <w:rsid w:val="000F6F7D"/>
    <w:rsid w:val="00161462"/>
    <w:rsid w:val="00171A49"/>
    <w:rsid w:val="004D0B4C"/>
    <w:rsid w:val="005B5186"/>
    <w:rsid w:val="00695701"/>
    <w:rsid w:val="008A4CD9"/>
    <w:rsid w:val="00AB1A97"/>
    <w:rsid w:val="00B21E28"/>
    <w:rsid w:val="00C9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BC7-A977-4658-8CA2-A0712653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AB1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de Pesquisa Energética - EPE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Farinha</dc:creator>
  <cp:keywords/>
  <dc:description/>
  <cp:lastModifiedBy>Marcos Farinha</cp:lastModifiedBy>
  <cp:revision>2</cp:revision>
  <dcterms:created xsi:type="dcterms:W3CDTF">2021-05-14T18:00:00Z</dcterms:created>
  <dcterms:modified xsi:type="dcterms:W3CDTF">2021-05-14T18:23:00Z</dcterms:modified>
</cp:coreProperties>
</file>